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B5" w:rsidRPr="00C52376" w:rsidRDefault="000A7BB5" w:rsidP="00DA2A1B">
      <w:pPr>
        <w:spacing w:line="360" w:lineRule="auto"/>
        <w:ind w:right="-1"/>
        <w:rPr>
          <w:b/>
          <w:sz w:val="28"/>
          <w:szCs w:val="28"/>
          <w:lang w:eastAsia="ru-RU"/>
        </w:rPr>
      </w:pPr>
      <w:r w:rsidRPr="00C52376">
        <w:rPr>
          <w:b/>
          <w:sz w:val="28"/>
          <w:szCs w:val="28"/>
          <w:lang w:eastAsia="ru-RU"/>
        </w:rPr>
        <w:t xml:space="preserve">УДК </w:t>
      </w:r>
      <w:r w:rsidRPr="00C52376">
        <w:rPr>
          <w:b/>
          <w:sz w:val="28"/>
          <w:szCs w:val="28"/>
          <w:shd w:val="clear" w:color="auto" w:fill="FFFFFF"/>
          <w:lang w:val="ru-RU" w:eastAsia="ru-RU"/>
        </w:rPr>
        <w:t>378.091.33:004]:811.161.2’27</w:t>
      </w:r>
    </w:p>
    <w:p w:rsidR="000A7BB5" w:rsidRPr="00C52376" w:rsidRDefault="000A7BB5" w:rsidP="00DA2A1B">
      <w:pPr>
        <w:spacing w:line="360" w:lineRule="auto"/>
        <w:ind w:right="-1"/>
        <w:jc w:val="right"/>
        <w:rPr>
          <w:i/>
          <w:sz w:val="28"/>
          <w:szCs w:val="28"/>
          <w:lang w:eastAsia="ru-RU"/>
        </w:rPr>
      </w:pPr>
    </w:p>
    <w:p w:rsidR="000A7BB5" w:rsidRPr="00C52376" w:rsidRDefault="000A7BB5" w:rsidP="00DA2A1B">
      <w:pPr>
        <w:spacing w:line="360" w:lineRule="auto"/>
        <w:ind w:right="-1"/>
        <w:jc w:val="right"/>
        <w:rPr>
          <w:i/>
          <w:sz w:val="28"/>
          <w:szCs w:val="28"/>
          <w:lang w:eastAsia="ru-RU"/>
        </w:rPr>
      </w:pPr>
      <w:r w:rsidRPr="00C52376">
        <w:rPr>
          <w:b/>
          <w:i/>
          <w:sz w:val="28"/>
          <w:szCs w:val="28"/>
          <w:lang w:eastAsia="ru-RU"/>
        </w:rPr>
        <w:t xml:space="preserve">Х. Я. </w:t>
      </w:r>
      <w:proofErr w:type="spellStart"/>
      <w:r w:rsidRPr="00C52376">
        <w:rPr>
          <w:b/>
          <w:i/>
          <w:sz w:val="28"/>
          <w:szCs w:val="28"/>
          <w:lang w:eastAsia="ru-RU"/>
        </w:rPr>
        <w:t>Макович</w:t>
      </w:r>
      <w:proofErr w:type="spellEnd"/>
      <w:r w:rsidRPr="00C52376">
        <w:rPr>
          <w:b/>
          <w:i/>
          <w:sz w:val="28"/>
          <w:szCs w:val="28"/>
          <w:lang w:eastAsia="ru-RU"/>
        </w:rPr>
        <w:t>,</w:t>
      </w:r>
      <w:r w:rsidRPr="00C52376">
        <w:rPr>
          <w:i/>
          <w:sz w:val="28"/>
          <w:szCs w:val="28"/>
          <w:lang w:eastAsia="ru-RU"/>
        </w:rPr>
        <w:t xml:space="preserve"> </w:t>
      </w:r>
      <w:proofErr w:type="spellStart"/>
      <w:r w:rsidRPr="00C52376">
        <w:rPr>
          <w:i/>
          <w:sz w:val="28"/>
          <w:szCs w:val="28"/>
          <w:lang w:eastAsia="ru-RU"/>
        </w:rPr>
        <w:t>канд</w:t>
      </w:r>
      <w:proofErr w:type="spellEnd"/>
      <w:r w:rsidRPr="00C52376">
        <w:rPr>
          <w:i/>
          <w:sz w:val="28"/>
          <w:szCs w:val="28"/>
          <w:lang w:eastAsia="ru-RU"/>
        </w:rPr>
        <w:t xml:space="preserve">. філол. наук, </w:t>
      </w:r>
    </w:p>
    <w:p w:rsidR="000A7BB5" w:rsidRPr="00C52376" w:rsidRDefault="000A7BB5" w:rsidP="00DA2A1B">
      <w:pPr>
        <w:spacing w:line="360" w:lineRule="auto"/>
        <w:ind w:right="-1"/>
        <w:jc w:val="right"/>
        <w:rPr>
          <w:i/>
          <w:sz w:val="28"/>
          <w:szCs w:val="28"/>
          <w:lang w:eastAsia="ru-RU"/>
        </w:rPr>
      </w:pPr>
      <w:r w:rsidRPr="00C52376">
        <w:rPr>
          <w:i/>
          <w:sz w:val="28"/>
          <w:szCs w:val="28"/>
          <w:lang w:eastAsia="ru-RU"/>
        </w:rPr>
        <w:t>Львівський державний університет безпеки життєдіяльності, м. Львів</w:t>
      </w:r>
    </w:p>
    <w:p w:rsidR="000A7BB5" w:rsidRPr="00C52376" w:rsidRDefault="000A7BB5" w:rsidP="00DA2A1B">
      <w:pPr>
        <w:spacing w:line="360" w:lineRule="auto"/>
        <w:ind w:right="-1"/>
        <w:jc w:val="right"/>
        <w:rPr>
          <w:sz w:val="28"/>
          <w:szCs w:val="28"/>
          <w:lang w:eastAsia="ru-RU"/>
        </w:rPr>
      </w:pPr>
    </w:p>
    <w:p w:rsidR="000A7BB5" w:rsidRPr="00C52376" w:rsidRDefault="000A7BB5" w:rsidP="00DA2A1B">
      <w:pPr>
        <w:spacing w:line="360" w:lineRule="auto"/>
        <w:ind w:right="-1"/>
        <w:jc w:val="center"/>
        <w:rPr>
          <w:b/>
          <w:sz w:val="28"/>
          <w:szCs w:val="28"/>
          <w:lang w:eastAsia="ru-RU"/>
        </w:rPr>
      </w:pPr>
      <w:r w:rsidRPr="00C52376">
        <w:rPr>
          <w:b/>
          <w:sz w:val="28"/>
          <w:szCs w:val="28"/>
          <w:lang w:eastAsia="ru-RU"/>
        </w:rPr>
        <w:t xml:space="preserve">ВИКОРИСТАННЯ ІНФОРМАЦІЙНИХ ТЕХНОЛОГІЙ </w:t>
      </w:r>
      <w:r w:rsidRPr="00C52376">
        <w:rPr>
          <w:b/>
          <w:sz w:val="28"/>
          <w:szCs w:val="28"/>
          <w:lang w:eastAsia="ru-RU"/>
        </w:rPr>
        <w:br/>
        <w:t>У ВИКЛАДАННІ КУЛЬТУРИ УКРАЇНСЬКОЇ МОВИ</w:t>
      </w:r>
    </w:p>
    <w:p w:rsidR="000A7BB5" w:rsidRPr="005A7E33" w:rsidRDefault="000A7BB5" w:rsidP="00DA2A1B">
      <w:pPr>
        <w:spacing w:line="360" w:lineRule="auto"/>
        <w:ind w:right="-1"/>
        <w:jc w:val="both"/>
        <w:rPr>
          <w:b/>
          <w:sz w:val="18"/>
          <w:lang w:eastAsia="ru-RU"/>
        </w:rPr>
      </w:pPr>
    </w:p>
    <w:p w:rsidR="000A7BB5" w:rsidRPr="005A7E33" w:rsidRDefault="000A7BB5" w:rsidP="00DA2A1B">
      <w:pPr>
        <w:spacing w:line="360" w:lineRule="auto"/>
        <w:ind w:right="-1" w:firstLine="567"/>
        <w:jc w:val="both"/>
        <w:rPr>
          <w:lang w:eastAsia="ru-RU"/>
        </w:rPr>
      </w:pPr>
      <w:r w:rsidRPr="005A7E33">
        <w:rPr>
          <w:lang w:eastAsia="ru-RU"/>
        </w:rPr>
        <w:t xml:space="preserve">У статті розкрито потенціал використання інформаційних технологій під час викладання культури української мови, а також окреслено можливі способи такого використання як під час аудиторних занять, так і в умовах дистанційного навчання. Зосереджено увагу на конкретних прикладах застосування інформаційних технологій під час опанування орфоепічних, лексичних, граматичних і правописних норм. Подано рекомендації щодо використання аудіовізуальних засобів, мультимедійних презентацій, електронних видань, а також вправ, розміщених у віртуальному освітньому середовищі. </w:t>
      </w:r>
    </w:p>
    <w:p w:rsidR="000A7BB5" w:rsidRPr="005A7E33" w:rsidRDefault="000A7BB5" w:rsidP="00DA2A1B">
      <w:pPr>
        <w:spacing w:line="360" w:lineRule="auto"/>
        <w:ind w:right="-1" w:firstLine="567"/>
        <w:jc w:val="both"/>
        <w:rPr>
          <w:lang w:eastAsia="ru-RU"/>
        </w:rPr>
      </w:pPr>
      <w:r w:rsidRPr="005A7E33">
        <w:rPr>
          <w:b/>
          <w:i/>
          <w:lang w:eastAsia="ru-RU"/>
        </w:rPr>
        <w:t>Ключові слова</w:t>
      </w:r>
      <w:r w:rsidRPr="005A7E33">
        <w:rPr>
          <w:b/>
          <w:lang w:eastAsia="ru-RU"/>
        </w:rPr>
        <w:t xml:space="preserve">: </w:t>
      </w:r>
      <w:r w:rsidRPr="005A7E33">
        <w:rPr>
          <w:lang w:eastAsia="ru-RU"/>
        </w:rPr>
        <w:t xml:space="preserve">інформаційні технології, віртуальне освітнє середовище, технічні засоби навчання, культура мовлення, лексичні норми, орфоепічні норми, граматичні норми, правописні норми. </w:t>
      </w:r>
    </w:p>
    <w:p w:rsidR="000A7BB5" w:rsidRPr="005A7E33" w:rsidRDefault="000A7BB5" w:rsidP="00DA2A1B">
      <w:pPr>
        <w:spacing w:line="360" w:lineRule="auto"/>
        <w:ind w:right="-1" w:firstLine="567"/>
        <w:jc w:val="both"/>
        <w:rPr>
          <w:lang w:eastAsia="ru-RU"/>
        </w:rPr>
      </w:pPr>
    </w:p>
    <w:p w:rsidR="000A7BB5" w:rsidRPr="00C52376" w:rsidRDefault="000A7BB5" w:rsidP="00DA2A1B">
      <w:pPr>
        <w:spacing w:line="360" w:lineRule="auto"/>
        <w:ind w:right="-1" w:firstLine="567"/>
        <w:jc w:val="both"/>
        <w:rPr>
          <w:lang w:val="en-GB" w:eastAsia="ru-RU"/>
        </w:rPr>
      </w:pPr>
      <w:r w:rsidRPr="00C52376">
        <w:rPr>
          <w:lang w:val="en-GB" w:eastAsia="ru-RU"/>
        </w:rPr>
        <w:t xml:space="preserve">The article reveals the potential use of information technologies in teaching of Ukrainian language, in particular speech culture, as well as outlines possible ways of such use both during classroom lessons and in extracurricular time. The focus is on concrete examples of using information technologies during the mastering of </w:t>
      </w:r>
      <w:proofErr w:type="spellStart"/>
      <w:r w:rsidRPr="00C52376">
        <w:rPr>
          <w:lang w:val="en-GB" w:eastAsia="ru-RU"/>
        </w:rPr>
        <w:t>orphoepic</w:t>
      </w:r>
      <w:proofErr w:type="spellEnd"/>
      <w:r w:rsidRPr="00C52376">
        <w:rPr>
          <w:lang w:val="en-GB" w:eastAsia="ru-RU"/>
        </w:rPr>
        <w:t xml:space="preserve">, lexical, grammatical and orthographic rules. Recommendations on use of </w:t>
      </w:r>
      <w:proofErr w:type="spellStart"/>
      <w:r w:rsidRPr="00C52376">
        <w:rPr>
          <w:lang w:val="en-GB" w:eastAsia="ru-RU"/>
        </w:rPr>
        <w:t>audiovisual</w:t>
      </w:r>
      <w:proofErr w:type="spellEnd"/>
      <w:r w:rsidRPr="00C52376">
        <w:rPr>
          <w:lang w:val="en-GB" w:eastAsia="ru-RU"/>
        </w:rPr>
        <w:t xml:space="preserve"> media, multimedia presentations, electronic books, and exercises, located in the virtual educational environment, have been provided.</w:t>
      </w:r>
    </w:p>
    <w:p w:rsidR="000A7BB5" w:rsidRPr="00C52376" w:rsidRDefault="000A7BB5" w:rsidP="00DA2A1B">
      <w:pPr>
        <w:spacing w:line="360" w:lineRule="auto"/>
        <w:ind w:right="-1" w:firstLine="567"/>
        <w:jc w:val="both"/>
        <w:rPr>
          <w:lang w:val="en-GB" w:eastAsia="ru-RU"/>
        </w:rPr>
      </w:pPr>
      <w:r w:rsidRPr="00C52376">
        <w:rPr>
          <w:b/>
          <w:i/>
          <w:lang w:val="en-GB" w:eastAsia="ru-RU"/>
        </w:rPr>
        <w:t>Key words</w:t>
      </w:r>
      <w:r w:rsidRPr="00C52376">
        <w:rPr>
          <w:b/>
          <w:lang w:val="en-GB" w:eastAsia="ru-RU"/>
        </w:rPr>
        <w:t>:</w:t>
      </w:r>
      <w:r w:rsidRPr="00C52376">
        <w:rPr>
          <w:lang w:val="en-GB" w:eastAsia="ru-RU"/>
        </w:rPr>
        <w:t xml:space="preserve"> information technologies, virtual educational environment, technical means of teaching, language culture, lexical rules, </w:t>
      </w:r>
      <w:proofErr w:type="spellStart"/>
      <w:r w:rsidRPr="00C52376">
        <w:rPr>
          <w:lang w:val="en-GB" w:eastAsia="ru-RU"/>
        </w:rPr>
        <w:t>orphoepic</w:t>
      </w:r>
      <w:proofErr w:type="spellEnd"/>
      <w:r w:rsidRPr="00C52376">
        <w:rPr>
          <w:lang w:val="en-GB" w:eastAsia="ru-RU"/>
        </w:rPr>
        <w:t xml:space="preserve"> rules, grammatical rules, orthographic rules.</w:t>
      </w:r>
    </w:p>
    <w:p w:rsidR="000A7BB5" w:rsidRPr="002848E3" w:rsidRDefault="000A7BB5" w:rsidP="00DA2A1B">
      <w:pPr>
        <w:spacing w:line="360" w:lineRule="auto"/>
        <w:ind w:right="-1" w:firstLine="851"/>
        <w:jc w:val="both"/>
        <w:rPr>
          <w:sz w:val="28"/>
          <w:szCs w:val="28"/>
          <w:lang w:val="en-US" w:eastAsia="ru-RU"/>
        </w:rPr>
      </w:pPr>
    </w:p>
    <w:p w:rsidR="000A7BB5" w:rsidRPr="00C52376" w:rsidRDefault="005C6958" w:rsidP="00DA2A1B">
      <w:pPr>
        <w:spacing w:line="360" w:lineRule="auto"/>
        <w:ind w:right="-1" w:firstLine="709"/>
        <w:jc w:val="both"/>
        <w:rPr>
          <w:sz w:val="28"/>
          <w:szCs w:val="28"/>
          <w:lang w:eastAsia="ru-RU"/>
        </w:rPr>
      </w:pPr>
      <w:r>
        <w:rPr>
          <w:sz w:val="28"/>
          <w:szCs w:val="28"/>
          <w:lang w:eastAsia="ru-RU"/>
        </w:rPr>
        <w:t xml:space="preserve">На сучасному етапі розвитку інформаційних технологій все більш актуальним стає використання мультимедійних та Інтернет-технологій, які усе більше проникають </w:t>
      </w:r>
      <w:r w:rsidR="00EA611E">
        <w:rPr>
          <w:sz w:val="28"/>
          <w:szCs w:val="28"/>
          <w:lang w:eastAsia="ru-RU"/>
        </w:rPr>
        <w:t>в різні сфери нашого життя.</w:t>
      </w:r>
      <w:bookmarkStart w:id="0" w:name="_GoBack"/>
      <w:bookmarkEnd w:id="0"/>
    </w:p>
    <w:p w:rsidR="000A7BB5" w:rsidRPr="00C52376" w:rsidRDefault="000A7BB5" w:rsidP="00DA2A1B">
      <w:pPr>
        <w:spacing w:line="360" w:lineRule="auto"/>
        <w:ind w:right="-1" w:firstLine="851"/>
        <w:rPr>
          <w:b/>
          <w:sz w:val="28"/>
          <w:szCs w:val="28"/>
          <w:lang w:eastAsia="ru-RU"/>
        </w:rPr>
      </w:pPr>
    </w:p>
    <w:p w:rsidR="000A7BB5" w:rsidRPr="00C52376" w:rsidRDefault="000A7BB5" w:rsidP="00DA2A1B">
      <w:pPr>
        <w:spacing w:line="360" w:lineRule="auto"/>
        <w:ind w:right="-1"/>
        <w:jc w:val="center"/>
        <w:rPr>
          <w:b/>
          <w:sz w:val="28"/>
          <w:szCs w:val="28"/>
          <w:lang w:eastAsia="ru-RU"/>
        </w:rPr>
      </w:pPr>
      <w:r w:rsidRPr="00C52376">
        <w:rPr>
          <w:b/>
          <w:sz w:val="28"/>
          <w:szCs w:val="28"/>
          <w:lang w:eastAsia="ru-RU"/>
        </w:rPr>
        <w:t>Література:</w:t>
      </w:r>
    </w:p>
    <w:p w:rsidR="000A7BB5" w:rsidRPr="00C52376" w:rsidRDefault="000A7BB5" w:rsidP="00DA2A1B">
      <w:pPr>
        <w:shd w:val="clear" w:color="auto" w:fill="FFFFFF" w:themeFill="background1"/>
        <w:tabs>
          <w:tab w:val="left" w:pos="993"/>
          <w:tab w:val="left" w:pos="1134"/>
          <w:tab w:val="left" w:pos="1276"/>
        </w:tabs>
        <w:spacing w:line="360" w:lineRule="auto"/>
        <w:ind w:right="-1" w:firstLine="709"/>
        <w:jc w:val="both"/>
        <w:rPr>
          <w:sz w:val="28"/>
          <w:szCs w:val="28"/>
          <w:lang w:eastAsia="ru-RU"/>
        </w:rPr>
      </w:pPr>
      <w:r w:rsidRPr="00C52376">
        <w:rPr>
          <w:sz w:val="28"/>
          <w:szCs w:val="28"/>
          <w:lang w:eastAsia="ru-RU"/>
        </w:rPr>
        <w:t>1.</w:t>
      </w:r>
      <w:r w:rsidRPr="00C52376">
        <w:rPr>
          <w:sz w:val="28"/>
          <w:szCs w:val="28"/>
          <w:lang w:eastAsia="ru-RU"/>
        </w:rPr>
        <w:tab/>
      </w:r>
      <w:bookmarkStart w:id="1" w:name="_Ref41765691"/>
      <w:r w:rsidRPr="00C52376">
        <w:rPr>
          <w:sz w:val="28"/>
          <w:szCs w:val="28"/>
          <w:lang w:eastAsia="ru-RU"/>
        </w:rPr>
        <w:t>Литвин А. В. Інформатизація професійно-технічних навчальних закладів будівельного профілю : монографія. Львів : Компанія «Манускрипт», 2011. 498 с.</w:t>
      </w:r>
      <w:bookmarkEnd w:id="1"/>
    </w:p>
    <w:p w:rsidR="00D85A04" w:rsidRPr="00C52376" w:rsidRDefault="00D85A04" w:rsidP="00DA2A1B">
      <w:pPr>
        <w:tabs>
          <w:tab w:val="left" w:pos="993"/>
        </w:tabs>
        <w:spacing w:line="360" w:lineRule="auto"/>
        <w:ind w:right="-1" w:firstLine="567"/>
        <w:jc w:val="both"/>
        <w:rPr>
          <w:sz w:val="28"/>
          <w:szCs w:val="28"/>
          <w:lang w:eastAsia="ru-RU"/>
        </w:rPr>
      </w:pPr>
    </w:p>
    <w:sectPr w:rsidR="00D85A04" w:rsidRPr="00C52376" w:rsidSect="00DA2A1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0467E"/>
    <w:multiLevelType w:val="hybridMultilevel"/>
    <w:tmpl w:val="2D081A80"/>
    <w:lvl w:ilvl="0" w:tplc="F942EC6A">
      <w:start w:val="1"/>
      <w:numFmt w:val="decimal"/>
      <w:lvlText w:val="%1."/>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B5"/>
    <w:rsid w:val="000A7BB5"/>
    <w:rsid w:val="002848E3"/>
    <w:rsid w:val="005C6958"/>
    <w:rsid w:val="005D29D5"/>
    <w:rsid w:val="00C118CB"/>
    <w:rsid w:val="00C52376"/>
    <w:rsid w:val="00D85A04"/>
    <w:rsid w:val="00DA2A1B"/>
    <w:rsid w:val="00EA61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AC482-C101-4157-9B76-56C82CFA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BB5"/>
    <w:pPr>
      <w:spacing w:after="0" w:line="240" w:lineRule="auto"/>
    </w:pPr>
    <w:rPr>
      <w:rFonts w:ascii="Times New Roman" w:eastAsia="Times New Roman" w:hAnsi="Times New Roman" w:cs="Times New Roman"/>
      <w:sz w:val="20"/>
      <w:szCs w:val="24"/>
      <w:lang w:eastAsia="uk-UA"/>
    </w:rPr>
  </w:style>
  <w:style w:type="paragraph" w:styleId="1">
    <w:name w:val="heading 1"/>
    <w:aliases w:val="Heading 1_"/>
    <w:basedOn w:val="a"/>
    <w:next w:val="a"/>
    <w:link w:val="10"/>
    <w:uiPriority w:val="99"/>
    <w:qFormat/>
    <w:rsid w:val="000A7BB5"/>
    <w:pPr>
      <w:widowControl w:val="0"/>
      <w:ind w:firstLine="709"/>
      <w:jc w:val="both"/>
      <w:outlineLvl w:val="0"/>
    </w:pPr>
    <w:rPr>
      <w:rFonts w:ascii="Times New Roman Полужирный" w:hAnsi="Times New Roman Полужирный" w:cs="Arial"/>
      <w:bCs/>
      <w:spacing w:val="-4"/>
      <w:kern w:val="32"/>
      <w:sz w:val="24"/>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_ Знак"/>
    <w:basedOn w:val="a0"/>
    <w:link w:val="1"/>
    <w:uiPriority w:val="99"/>
    <w:rsid w:val="000A7BB5"/>
    <w:rPr>
      <w:rFonts w:ascii="Times New Roman Полужирный" w:eastAsia="Times New Roman" w:hAnsi="Times New Roman Полужирный" w:cs="Arial"/>
      <w:bCs/>
      <w:spacing w:val="-4"/>
      <w:kern w:val="32"/>
      <w:sz w:val="24"/>
      <w:szCs w:val="32"/>
      <w:lang w:val="ru-RU" w:eastAsia="ru-RU"/>
    </w:rPr>
  </w:style>
  <w:style w:type="paragraph" w:styleId="a3">
    <w:name w:val="List Paragraph"/>
    <w:aliases w:val="для моей работы"/>
    <w:basedOn w:val="a"/>
    <w:link w:val="a4"/>
    <w:uiPriority w:val="34"/>
    <w:qFormat/>
    <w:rsid w:val="000A7BB5"/>
    <w:pPr>
      <w:autoSpaceDE w:val="0"/>
      <w:autoSpaceDN w:val="0"/>
      <w:adjustRightInd w:val="0"/>
      <w:spacing w:line="360" w:lineRule="auto"/>
      <w:ind w:left="720" w:firstLine="709"/>
      <w:contextualSpacing/>
      <w:jc w:val="both"/>
    </w:pPr>
    <w:rPr>
      <w:sz w:val="28"/>
      <w:szCs w:val="20"/>
    </w:rPr>
  </w:style>
  <w:style w:type="character" w:customStyle="1" w:styleId="a4">
    <w:name w:val="Абзац списка Знак"/>
    <w:aliases w:val="для моей работы Знак"/>
    <w:link w:val="a3"/>
    <w:uiPriority w:val="34"/>
    <w:locked/>
    <w:rsid w:val="000A7BB5"/>
    <w:rPr>
      <w:rFonts w:ascii="Times New Roman" w:eastAsia="Times New Roman" w:hAnsi="Times New Roman" w:cs="Times New Roman"/>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LDUPB2</cp:lastModifiedBy>
  <cp:revision>16</cp:revision>
  <cp:lastPrinted>2021-07-02T07:08:00Z</cp:lastPrinted>
  <dcterms:created xsi:type="dcterms:W3CDTF">2021-07-02T06:55:00Z</dcterms:created>
  <dcterms:modified xsi:type="dcterms:W3CDTF">2021-09-15T10:54:00Z</dcterms:modified>
</cp:coreProperties>
</file>